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5A6A" w14:textId="43D73C64" w:rsidR="008D7FAF" w:rsidRDefault="008D7FAF" w:rsidP="008D7FAF">
      <w:pPr>
        <w:rPr>
          <w:rFonts w:asciiTheme="minorHAnsi" w:hAnsiTheme="minorHAnsi"/>
          <w:b/>
          <w:sz w:val="32"/>
          <w:szCs w:val="32"/>
        </w:rPr>
      </w:pPr>
      <w:r w:rsidRPr="00B21DB7">
        <w:rPr>
          <w:rFonts w:asciiTheme="minorHAnsi" w:hAnsiTheme="minorHAnsi"/>
          <w:b/>
          <w:sz w:val="32"/>
          <w:szCs w:val="32"/>
        </w:rPr>
        <w:t>Data Protection</w:t>
      </w:r>
      <w:r w:rsidR="00BC23B3">
        <w:rPr>
          <w:rFonts w:asciiTheme="minorHAnsi" w:hAnsiTheme="minorHAnsi"/>
          <w:b/>
          <w:sz w:val="32"/>
          <w:szCs w:val="32"/>
        </w:rPr>
        <w:t xml:space="preserve"> Policy</w:t>
      </w:r>
    </w:p>
    <w:p w14:paraId="71265A6B" w14:textId="77777777" w:rsidR="008D7FAF" w:rsidRDefault="008D7FAF" w:rsidP="008D7FAF">
      <w:pPr>
        <w:rPr>
          <w:rFonts w:asciiTheme="minorHAnsi" w:hAnsiTheme="minorHAnsi"/>
          <w:szCs w:val="24"/>
        </w:rPr>
      </w:pPr>
      <w:r w:rsidRPr="00B21DB7">
        <w:rPr>
          <w:rFonts w:asciiTheme="minorHAnsi" w:hAnsiTheme="minorHAnsi"/>
          <w:szCs w:val="24"/>
        </w:rPr>
        <w:t>The Data Protection Act 1998 gives individuals the right to know what information</w:t>
      </w:r>
      <w:r>
        <w:rPr>
          <w:rFonts w:asciiTheme="minorHAnsi" w:hAnsiTheme="minorHAnsi"/>
          <w:szCs w:val="24"/>
        </w:rPr>
        <w:t xml:space="preserve"> is held about them. It provides a framework to ensure that personal information is handled properly.</w:t>
      </w:r>
    </w:p>
    <w:p w14:paraId="038A1546" w14:textId="77777777" w:rsidR="00614C92" w:rsidRDefault="00614C92" w:rsidP="008D7FAF">
      <w:pPr>
        <w:rPr>
          <w:rFonts w:asciiTheme="minorHAnsi" w:hAnsiTheme="minorHAnsi"/>
          <w:szCs w:val="24"/>
        </w:rPr>
      </w:pPr>
    </w:p>
    <w:p w14:paraId="71265A6C" w14:textId="66E53E0B" w:rsidR="008D7FAF" w:rsidRPr="00C3626F" w:rsidRDefault="008D7FAF" w:rsidP="008D7FAF">
      <w:pPr>
        <w:rPr>
          <w:rFonts w:asciiTheme="minorHAnsi" w:hAnsiTheme="minorHAnsi"/>
          <w:szCs w:val="24"/>
        </w:rPr>
      </w:pPr>
      <w:r w:rsidRPr="00C3626F">
        <w:rPr>
          <w:rFonts w:asciiTheme="minorHAnsi" w:hAnsiTheme="minorHAnsi"/>
          <w:szCs w:val="24"/>
        </w:rPr>
        <w:t xml:space="preserve">The purpose of this policy is to enable </w:t>
      </w:r>
      <w:r w:rsidRPr="00C3626F">
        <w:rPr>
          <w:rFonts w:asciiTheme="minorHAnsi" w:hAnsiTheme="minorHAnsi"/>
          <w:b/>
          <w:szCs w:val="24"/>
        </w:rPr>
        <w:t>sedcat</w:t>
      </w:r>
      <w:r w:rsidRPr="00C3626F">
        <w:rPr>
          <w:rFonts w:asciiTheme="minorHAnsi" w:hAnsiTheme="minorHAnsi"/>
          <w:szCs w:val="24"/>
        </w:rPr>
        <w:t xml:space="preserve"> to:-</w:t>
      </w:r>
    </w:p>
    <w:p w14:paraId="71265A6D" w14:textId="77777777" w:rsidR="008D7FAF" w:rsidRPr="00C3626F" w:rsidRDefault="008D7FAF" w:rsidP="00A10BA2">
      <w:pPr>
        <w:pStyle w:val="ListParagraph"/>
        <w:numPr>
          <w:ilvl w:val="0"/>
          <w:numId w:val="5"/>
        </w:numPr>
        <w:rPr>
          <w:rFonts w:asciiTheme="minorHAnsi" w:hAnsiTheme="minorHAnsi"/>
          <w:sz w:val="24"/>
          <w:szCs w:val="24"/>
        </w:rPr>
      </w:pPr>
      <w:r w:rsidRPr="00C3626F">
        <w:rPr>
          <w:rFonts w:asciiTheme="minorHAnsi" w:hAnsiTheme="minorHAnsi"/>
          <w:sz w:val="24"/>
          <w:szCs w:val="24"/>
        </w:rPr>
        <w:t>Comply with the law in respect of the data it holds about individuals;</w:t>
      </w:r>
    </w:p>
    <w:p w14:paraId="71265A6E" w14:textId="77777777" w:rsidR="008D7FAF" w:rsidRPr="00C3626F" w:rsidRDefault="008D7FAF" w:rsidP="00A10BA2">
      <w:pPr>
        <w:pStyle w:val="ListParagraph"/>
        <w:numPr>
          <w:ilvl w:val="0"/>
          <w:numId w:val="5"/>
        </w:numPr>
        <w:rPr>
          <w:rFonts w:asciiTheme="minorHAnsi" w:hAnsiTheme="minorHAnsi"/>
          <w:sz w:val="24"/>
          <w:szCs w:val="24"/>
        </w:rPr>
      </w:pPr>
      <w:r w:rsidRPr="00C3626F">
        <w:rPr>
          <w:rFonts w:asciiTheme="minorHAnsi" w:hAnsiTheme="minorHAnsi"/>
          <w:sz w:val="24"/>
          <w:szCs w:val="24"/>
        </w:rPr>
        <w:t>Follow good practice;</w:t>
      </w:r>
    </w:p>
    <w:p w14:paraId="71265A6F" w14:textId="77777777" w:rsidR="008D7FAF" w:rsidRPr="00C3626F" w:rsidRDefault="008D7FAF" w:rsidP="00A10BA2">
      <w:pPr>
        <w:pStyle w:val="ListParagraph"/>
        <w:numPr>
          <w:ilvl w:val="0"/>
          <w:numId w:val="5"/>
        </w:numPr>
        <w:rPr>
          <w:rFonts w:asciiTheme="minorHAnsi" w:hAnsiTheme="minorHAnsi"/>
          <w:sz w:val="24"/>
          <w:szCs w:val="24"/>
        </w:rPr>
      </w:pPr>
      <w:r w:rsidRPr="00C3626F">
        <w:rPr>
          <w:rFonts w:asciiTheme="minorHAnsi" w:hAnsiTheme="minorHAnsi"/>
          <w:sz w:val="24"/>
          <w:szCs w:val="24"/>
        </w:rPr>
        <w:t xml:space="preserve">Protect </w:t>
      </w:r>
      <w:r w:rsidRPr="00C3626F">
        <w:rPr>
          <w:rFonts w:asciiTheme="minorHAnsi" w:hAnsiTheme="minorHAnsi"/>
          <w:b/>
          <w:sz w:val="24"/>
          <w:szCs w:val="24"/>
        </w:rPr>
        <w:t xml:space="preserve">sedcat </w:t>
      </w:r>
      <w:r w:rsidRPr="00C3626F">
        <w:rPr>
          <w:rFonts w:asciiTheme="minorHAnsi" w:hAnsiTheme="minorHAnsi"/>
          <w:sz w:val="24"/>
          <w:szCs w:val="24"/>
        </w:rPr>
        <w:t>users, staff, Trustees, volunteers and other individuals</w:t>
      </w:r>
    </w:p>
    <w:p w14:paraId="71265A70" w14:textId="77777777" w:rsidR="008D7FAF" w:rsidRPr="00C3626F" w:rsidRDefault="008D7FAF" w:rsidP="00A10BA2">
      <w:pPr>
        <w:pStyle w:val="ListParagraph"/>
        <w:numPr>
          <w:ilvl w:val="0"/>
          <w:numId w:val="5"/>
        </w:numPr>
        <w:rPr>
          <w:rFonts w:asciiTheme="minorHAnsi" w:hAnsiTheme="minorHAnsi"/>
          <w:sz w:val="24"/>
          <w:szCs w:val="24"/>
        </w:rPr>
      </w:pPr>
      <w:r w:rsidRPr="00C3626F">
        <w:rPr>
          <w:rFonts w:asciiTheme="minorHAnsi" w:hAnsiTheme="minorHAnsi"/>
          <w:sz w:val="24"/>
          <w:szCs w:val="24"/>
        </w:rPr>
        <w:t>Protect the Organisation from the consequences of a breach of its responsibilities</w:t>
      </w:r>
    </w:p>
    <w:p w14:paraId="71265A71" w14:textId="77777777" w:rsidR="008D7FAF" w:rsidRDefault="008D7FAF" w:rsidP="008D7FAF">
      <w:pPr>
        <w:rPr>
          <w:rFonts w:asciiTheme="minorHAnsi" w:hAnsiTheme="minorHAnsi"/>
          <w:szCs w:val="24"/>
        </w:rPr>
      </w:pPr>
    </w:p>
    <w:p w14:paraId="52088355" w14:textId="77777777" w:rsidR="00077572" w:rsidRPr="00F53450" w:rsidRDefault="00A10BA2" w:rsidP="00F53450">
      <w:pPr>
        <w:rPr>
          <w:rFonts w:asciiTheme="minorHAnsi" w:hAnsiTheme="minorHAnsi"/>
          <w:b/>
          <w:szCs w:val="24"/>
        </w:rPr>
      </w:pPr>
      <w:r w:rsidRPr="00F53450">
        <w:rPr>
          <w:rFonts w:asciiTheme="minorHAnsi" w:hAnsiTheme="minorHAnsi"/>
          <w:b/>
          <w:szCs w:val="24"/>
        </w:rPr>
        <w:t>The Data Protection Act 1998</w:t>
      </w:r>
    </w:p>
    <w:p w14:paraId="71265A74" w14:textId="2E125893" w:rsidR="00A10BA2" w:rsidRPr="00505079" w:rsidRDefault="00A10BA2" w:rsidP="00505079">
      <w:pPr>
        <w:rPr>
          <w:rFonts w:asciiTheme="minorHAnsi" w:hAnsiTheme="minorHAnsi"/>
          <w:b/>
          <w:szCs w:val="24"/>
        </w:rPr>
      </w:pPr>
      <w:r w:rsidRPr="00505079">
        <w:rPr>
          <w:rFonts w:asciiTheme="minorHAnsi" w:hAnsiTheme="minorHAnsi"/>
          <w:szCs w:val="24"/>
        </w:rPr>
        <w:t>The Data Protection Act gives individuals the right to know what information is held about them. It provides a framework to ensure that personal information is handled properly.</w:t>
      </w:r>
    </w:p>
    <w:p w14:paraId="71265A75" w14:textId="77777777" w:rsidR="00A10BA2" w:rsidRPr="00682D0A" w:rsidRDefault="00A10BA2" w:rsidP="008D7FAF">
      <w:pPr>
        <w:rPr>
          <w:rFonts w:asciiTheme="minorHAnsi" w:hAnsiTheme="minorHAnsi"/>
          <w:szCs w:val="24"/>
        </w:rPr>
      </w:pPr>
    </w:p>
    <w:p w14:paraId="71265A76" w14:textId="77777777" w:rsidR="008D7FAF" w:rsidRDefault="008D7FAF" w:rsidP="008D7FAF">
      <w:pPr>
        <w:rPr>
          <w:rFonts w:asciiTheme="minorHAnsi" w:hAnsiTheme="minorHAnsi"/>
          <w:szCs w:val="24"/>
        </w:rPr>
      </w:pPr>
      <w:r>
        <w:rPr>
          <w:rFonts w:asciiTheme="minorHAnsi" w:hAnsiTheme="minorHAnsi"/>
          <w:szCs w:val="24"/>
        </w:rPr>
        <w:t>Anyone who processes personal information must comply with 8 principles which make sure that personal information is :</w:t>
      </w:r>
    </w:p>
    <w:p w14:paraId="71265A77" w14:textId="77777777" w:rsidR="008D7FAF" w:rsidRPr="00B21DB7" w:rsidRDefault="008D7FAF" w:rsidP="008D7FAF">
      <w:pPr>
        <w:pStyle w:val="ListParagraph"/>
        <w:numPr>
          <w:ilvl w:val="0"/>
          <w:numId w:val="1"/>
        </w:numPr>
        <w:rPr>
          <w:rFonts w:asciiTheme="minorHAnsi" w:hAnsiTheme="minorHAnsi"/>
          <w:sz w:val="24"/>
          <w:szCs w:val="24"/>
        </w:rPr>
      </w:pPr>
      <w:r w:rsidRPr="00B21DB7">
        <w:rPr>
          <w:rFonts w:asciiTheme="minorHAnsi" w:hAnsiTheme="minorHAnsi"/>
          <w:sz w:val="24"/>
          <w:szCs w:val="24"/>
        </w:rPr>
        <w:t>Fairly and lawfully processed</w:t>
      </w:r>
    </w:p>
    <w:p w14:paraId="71265A78" w14:textId="77777777" w:rsidR="008D7FAF" w:rsidRPr="00B21DB7" w:rsidRDefault="008D7FAF" w:rsidP="008D7FAF">
      <w:pPr>
        <w:pStyle w:val="ListParagraph"/>
        <w:numPr>
          <w:ilvl w:val="0"/>
          <w:numId w:val="1"/>
        </w:numPr>
        <w:rPr>
          <w:rFonts w:asciiTheme="minorHAnsi" w:hAnsiTheme="minorHAnsi"/>
          <w:sz w:val="24"/>
          <w:szCs w:val="24"/>
        </w:rPr>
      </w:pPr>
      <w:r w:rsidRPr="00B21DB7">
        <w:rPr>
          <w:rFonts w:asciiTheme="minorHAnsi" w:hAnsiTheme="minorHAnsi"/>
          <w:sz w:val="24"/>
          <w:szCs w:val="24"/>
        </w:rPr>
        <w:t>Processed for limited purposes</w:t>
      </w:r>
    </w:p>
    <w:p w14:paraId="71265A79" w14:textId="77777777" w:rsidR="008D7FAF" w:rsidRPr="00B21DB7" w:rsidRDefault="008D7FAF" w:rsidP="008D7FAF">
      <w:pPr>
        <w:pStyle w:val="ListParagraph"/>
        <w:numPr>
          <w:ilvl w:val="0"/>
          <w:numId w:val="1"/>
        </w:numPr>
        <w:rPr>
          <w:rFonts w:asciiTheme="minorHAnsi" w:hAnsiTheme="minorHAnsi"/>
          <w:sz w:val="24"/>
          <w:szCs w:val="24"/>
        </w:rPr>
      </w:pPr>
      <w:r w:rsidRPr="00B21DB7">
        <w:rPr>
          <w:rFonts w:asciiTheme="minorHAnsi" w:hAnsiTheme="minorHAnsi"/>
          <w:sz w:val="24"/>
          <w:szCs w:val="24"/>
        </w:rPr>
        <w:t>Adequate, relevant and not excessive</w:t>
      </w:r>
    </w:p>
    <w:p w14:paraId="71265A7A" w14:textId="77777777" w:rsidR="008D7FAF" w:rsidRPr="00B21DB7" w:rsidRDefault="008D7FAF" w:rsidP="008D7FAF">
      <w:pPr>
        <w:pStyle w:val="ListParagraph"/>
        <w:numPr>
          <w:ilvl w:val="0"/>
          <w:numId w:val="1"/>
        </w:numPr>
        <w:rPr>
          <w:rFonts w:asciiTheme="minorHAnsi" w:hAnsiTheme="minorHAnsi"/>
          <w:sz w:val="24"/>
          <w:szCs w:val="24"/>
        </w:rPr>
      </w:pPr>
      <w:r w:rsidRPr="00B21DB7">
        <w:rPr>
          <w:rFonts w:asciiTheme="minorHAnsi" w:hAnsiTheme="minorHAnsi"/>
          <w:sz w:val="24"/>
          <w:szCs w:val="24"/>
        </w:rPr>
        <w:t>Accurate and up to date</w:t>
      </w:r>
    </w:p>
    <w:p w14:paraId="71265A7B" w14:textId="77777777" w:rsidR="008D7FAF" w:rsidRPr="00B21DB7" w:rsidRDefault="008D7FAF" w:rsidP="008D7FAF">
      <w:pPr>
        <w:pStyle w:val="ListParagraph"/>
        <w:numPr>
          <w:ilvl w:val="0"/>
          <w:numId w:val="1"/>
        </w:numPr>
        <w:rPr>
          <w:rFonts w:asciiTheme="minorHAnsi" w:hAnsiTheme="minorHAnsi"/>
          <w:sz w:val="24"/>
          <w:szCs w:val="24"/>
        </w:rPr>
      </w:pPr>
      <w:r w:rsidRPr="00B21DB7">
        <w:rPr>
          <w:rFonts w:asciiTheme="minorHAnsi" w:hAnsiTheme="minorHAnsi"/>
          <w:sz w:val="24"/>
          <w:szCs w:val="24"/>
        </w:rPr>
        <w:t>Not kept for longer than is necessary</w:t>
      </w:r>
    </w:p>
    <w:p w14:paraId="71265A7C" w14:textId="77777777" w:rsidR="008D7FAF" w:rsidRPr="00B21DB7" w:rsidRDefault="008D7FAF" w:rsidP="008D7FAF">
      <w:pPr>
        <w:pStyle w:val="ListParagraph"/>
        <w:numPr>
          <w:ilvl w:val="0"/>
          <w:numId w:val="1"/>
        </w:numPr>
        <w:rPr>
          <w:rFonts w:asciiTheme="minorHAnsi" w:hAnsiTheme="minorHAnsi"/>
          <w:sz w:val="24"/>
          <w:szCs w:val="24"/>
        </w:rPr>
      </w:pPr>
      <w:r w:rsidRPr="00B21DB7">
        <w:rPr>
          <w:rFonts w:asciiTheme="minorHAnsi" w:hAnsiTheme="minorHAnsi"/>
          <w:sz w:val="24"/>
          <w:szCs w:val="24"/>
        </w:rPr>
        <w:t>Processed in line with the rights of Data subjects</w:t>
      </w:r>
    </w:p>
    <w:p w14:paraId="71265A7D" w14:textId="77777777" w:rsidR="008D7FAF" w:rsidRPr="00B21DB7" w:rsidRDefault="008D7FAF" w:rsidP="008D7FAF">
      <w:pPr>
        <w:pStyle w:val="ListParagraph"/>
        <w:numPr>
          <w:ilvl w:val="0"/>
          <w:numId w:val="1"/>
        </w:numPr>
        <w:rPr>
          <w:rFonts w:asciiTheme="minorHAnsi" w:hAnsiTheme="minorHAnsi"/>
          <w:sz w:val="24"/>
          <w:szCs w:val="24"/>
        </w:rPr>
      </w:pPr>
      <w:r w:rsidRPr="00B21DB7">
        <w:rPr>
          <w:rFonts w:asciiTheme="minorHAnsi" w:hAnsiTheme="minorHAnsi"/>
          <w:sz w:val="24"/>
          <w:szCs w:val="24"/>
        </w:rPr>
        <w:t>Secure</w:t>
      </w:r>
    </w:p>
    <w:p w14:paraId="71265A7E" w14:textId="77777777" w:rsidR="008D7FAF" w:rsidRDefault="008D7FAF" w:rsidP="008D7FAF">
      <w:pPr>
        <w:pStyle w:val="ListParagraph"/>
        <w:numPr>
          <w:ilvl w:val="0"/>
          <w:numId w:val="1"/>
        </w:numPr>
        <w:rPr>
          <w:rFonts w:asciiTheme="minorHAnsi" w:hAnsiTheme="minorHAnsi"/>
          <w:sz w:val="24"/>
          <w:szCs w:val="24"/>
        </w:rPr>
      </w:pPr>
      <w:r w:rsidRPr="00B21DB7">
        <w:rPr>
          <w:rFonts w:asciiTheme="minorHAnsi" w:hAnsiTheme="minorHAnsi"/>
          <w:sz w:val="24"/>
          <w:szCs w:val="24"/>
        </w:rPr>
        <w:t>Not transferred to other countries without adequate protection.</w:t>
      </w:r>
    </w:p>
    <w:p w14:paraId="71265A7F" w14:textId="77777777" w:rsidR="008D7FAF" w:rsidRDefault="008D7FAF" w:rsidP="008D7FAF">
      <w:pPr>
        <w:pStyle w:val="ListParagraph"/>
        <w:rPr>
          <w:rFonts w:asciiTheme="minorHAnsi" w:hAnsiTheme="minorHAnsi"/>
          <w:sz w:val="24"/>
          <w:szCs w:val="24"/>
        </w:rPr>
      </w:pPr>
    </w:p>
    <w:p w14:paraId="71265A80" w14:textId="77777777" w:rsidR="008D7FAF" w:rsidRDefault="008D7FAF" w:rsidP="008D7FAF">
      <w:pPr>
        <w:pStyle w:val="ListParagraph"/>
        <w:rPr>
          <w:rFonts w:asciiTheme="minorHAnsi" w:hAnsiTheme="minorHAnsi"/>
          <w:sz w:val="24"/>
          <w:szCs w:val="24"/>
        </w:rPr>
      </w:pPr>
    </w:p>
    <w:p w14:paraId="55E2E084" w14:textId="77777777" w:rsidR="00830665" w:rsidRPr="00505079" w:rsidRDefault="008D7FAF" w:rsidP="00505079">
      <w:pPr>
        <w:rPr>
          <w:rFonts w:asciiTheme="minorHAnsi" w:hAnsiTheme="minorHAnsi"/>
          <w:szCs w:val="24"/>
        </w:rPr>
      </w:pPr>
      <w:r w:rsidRPr="00505079">
        <w:rPr>
          <w:rFonts w:asciiTheme="minorHAnsi" w:hAnsiTheme="minorHAnsi"/>
          <w:szCs w:val="24"/>
        </w:rPr>
        <w:t>The second area covered by the act provides individuals with important rights, including the right to find out what personal information is held on computer and most paper records.</w:t>
      </w:r>
    </w:p>
    <w:p w14:paraId="5D36D15D" w14:textId="77777777" w:rsidR="00830665" w:rsidRDefault="00830665" w:rsidP="00E10441">
      <w:pPr>
        <w:pStyle w:val="ListParagraph"/>
        <w:ind w:left="1440"/>
        <w:rPr>
          <w:rFonts w:asciiTheme="minorHAnsi" w:hAnsiTheme="minorHAnsi"/>
          <w:sz w:val="24"/>
          <w:szCs w:val="24"/>
        </w:rPr>
      </w:pPr>
    </w:p>
    <w:p w14:paraId="71265A83" w14:textId="7ACE42BA" w:rsidR="008D7FAF" w:rsidRPr="00505079" w:rsidRDefault="008D7FAF" w:rsidP="00505079">
      <w:pPr>
        <w:rPr>
          <w:rFonts w:asciiTheme="minorHAnsi" w:hAnsiTheme="minorHAnsi"/>
          <w:szCs w:val="24"/>
        </w:rPr>
      </w:pPr>
      <w:r w:rsidRPr="00505079">
        <w:rPr>
          <w:rFonts w:asciiTheme="minorHAnsi" w:hAnsiTheme="minorHAnsi"/>
          <w:szCs w:val="24"/>
        </w:rPr>
        <w:t>The Information Commissioner’s Office (ICO) is the Regulator of the Act and:-</w:t>
      </w:r>
    </w:p>
    <w:p w14:paraId="71265A84" w14:textId="77777777" w:rsidR="008D7FAF" w:rsidRDefault="008D7FAF" w:rsidP="008D7FAF">
      <w:pPr>
        <w:pStyle w:val="ListParagraph"/>
        <w:numPr>
          <w:ilvl w:val="0"/>
          <w:numId w:val="1"/>
        </w:numPr>
        <w:rPr>
          <w:rFonts w:asciiTheme="minorHAnsi" w:hAnsiTheme="minorHAnsi"/>
          <w:sz w:val="24"/>
          <w:szCs w:val="24"/>
        </w:rPr>
      </w:pPr>
      <w:r>
        <w:rPr>
          <w:rFonts w:asciiTheme="minorHAnsi" w:hAnsiTheme="minorHAnsi"/>
          <w:sz w:val="24"/>
          <w:szCs w:val="24"/>
        </w:rPr>
        <w:t>registers and holds information on, data controllers.</w:t>
      </w:r>
    </w:p>
    <w:p w14:paraId="71265A85" w14:textId="77777777" w:rsidR="008D7FAF" w:rsidRDefault="008D7FAF" w:rsidP="008D7FAF">
      <w:pPr>
        <w:pStyle w:val="ListParagraph"/>
        <w:numPr>
          <w:ilvl w:val="0"/>
          <w:numId w:val="1"/>
        </w:numPr>
        <w:rPr>
          <w:rFonts w:asciiTheme="minorHAnsi" w:hAnsiTheme="minorHAnsi"/>
          <w:sz w:val="24"/>
          <w:szCs w:val="24"/>
        </w:rPr>
      </w:pPr>
      <w:r>
        <w:rPr>
          <w:rFonts w:asciiTheme="minorHAnsi" w:hAnsiTheme="minorHAnsi"/>
          <w:sz w:val="24"/>
          <w:szCs w:val="24"/>
        </w:rPr>
        <w:t>Handles concerns and complaints</w:t>
      </w:r>
    </w:p>
    <w:p w14:paraId="71265A86" w14:textId="77777777" w:rsidR="008D7FAF" w:rsidRDefault="008D7FAF" w:rsidP="008D7FAF">
      <w:pPr>
        <w:pStyle w:val="ListParagraph"/>
        <w:numPr>
          <w:ilvl w:val="0"/>
          <w:numId w:val="1"/>
        </w:numPr>
        <w:rPr>
          <w:rFonts w:asciiTheme="minorHAnsi" w:hAnsiTheme="minorHAnsi"/>
          <w:sz w:val="24"/>
          <w:szCs w:val="24"/>
        </w:rPr>
      </w:pPr>
      <w:r>
        <w:rPr>
          <w:rFonts w:asciiTheme="minorHAnsi" w:hAnsiTheme="minorHAnsi"/>
          <w:sz w:val="24"/>
          <w:szCs w:val="24"/>
        </w:rPr>
        <w:t>Takes enforcement action and can issue fines and criminal prosecution against organisations and individuals</w:t>
      </w:r>
    </w:p>
    <w:p w14:paraId="71265A87" w14:textId="77777777" w:rsidR="008D7FAF" w:rsidRDefault="008D7FAF" w:rsidP="008D7FAF">
      <w:pPr>
        <w:pStyle w:val="ListParagraph"/>
        <w:rPr>
          <w:rFonts w:asciiTheme="minorHAnsi" w:hAnsiTheme="minorHAnsi"/>
          <w:sz w:val="24"/>
          <w:szCs w:val="24"/>
        </w:rPr>
      </w:pPr>
    </w:p>
    <w:p w14:paraId="71265A88" w14:textId="77777777" w:rsidR="008D7FAF" w:rsidRDefault="008D7FAF" w:rsidP="008D7FAF">
      <w:pPr>
        <w:rPr>
          <w:rFonts w:asciiTheme="minorHAnsi" w:hAnsiTheme="minorHAnsi"/>
          <w:szCs w:val="24"/>
        </w:rPr>
      </w:pPr>
      <w:r w:rsidRPr="00F528B5">
        <w:rPr>
          <w:rFonts w:asciiTheme="minorHAnsi" w:hAnsiTheme="minorHAnsi"/>
          <w:b/>
          <w:szCs w:val="24"/>
        </w:rPr>
        <w:t>sedcat</w:t>
      </w:r>
      <w:r>
        <w:rPr>
          <w:rFonts w:asciiTheme="minorHAnsi" w:hAnsiTheme="minorHAnsi"/>
          <w:szCs w:val="24"/>
        </w:rPr>
        <w:t xml:space="preserve"> is the Data Controller and is registered under the Data protection Act 1998. All processing of personal data will be undertaken in accordance with the data protection principles.</w:t>
      </w:r>
    </w:p>
    <w:p w14:paraId="71265A89" w14:textId="77777777" w:rsidR="008D7FAF" w:rsidRDefault="008D7FAF" w:rsidP="008D7FAF">
      <w:pPr>
        <w:rPr>
          <w:rFonts w:asciiTheme="minorHAnsi" w:hAnsiTheme="minorHAnsi"/>
          <w:szCs w:val="24"/>
        </w:rPr>
      </w:pPr>
    </w:p>
    <w:p w14:paraId="71265A8A" w14:textId="77777777" w:rsidR="008D7FAF" w:rsidRDefault="008D7FAF" w:rsidP="008D7FAF">
      <w:pPr>
        <w:rPr>
          <w:rFonts w:asciiTheme="minorHAnsi" w:hAnsiTheme="minorHAnsi"/>
          <w:szCs w:val="24"/>
        </w:rPr>
      </w:pPr>
      <w:r>
        <w:rPr>
          <w:rFonts w:asciiTheme="minorHAnsi" w:hAnsiTheme="minorHAnsi"/>
          <w:szCs w:val="24"/>
        </w:rPr>
        <w:t xml:space="preserve">The Board of Trustees recognises its overall responsibility for ensuring that </w:t>
      </w:r>
      <w:r w:rsidRPr="00F528B5">
        <w:rPr>
          <w:rFonts w:asciiTheme="minorHAnsi" w:hAnsiTheme="minorHAnsi"/>
          <w:b/>
          <w:szCs w:val="24"/>
        </w:rPr>
        <w:t>sedcat</w:t>
      </w:r>
      <w:r>
        <w:rPr>
          <w:rFonts w:asciiTheme="minorHAnsi" w:hAnsiTheme="minorHAnsi"/>
          <w:b/>
          <w:szCs w:val="24"/>
        </w:rPr>
        <w:t xml:space="preserve"> </w:t>
      </w:r>
      <w:r w:rsidRPr="00F528B5">
        <w:rPr>
          <w:rFonts w:asciiTheme="minorHAnsi" w:hAnsiTheme="minorHAnsi"/>
          <w:szCs w:val="24"/>
        </w:rPr>
        <w:t>complies with its legal obligations.</w:t>
      </w:r>
    </w:p>
    <w:p w14:paraId="71265A8B" w14:textId="77777777" w:rsidR="008D7FAF" w:rsidRDefault="008D7FAF" w:rsidP="008D7FAF">
      <w:pPr>
        <w:rPr>
          <w:rFonts w:asciiTheme="minorHAnsi" w:hAnsiTheme="minorHAnsi"/>
          <w:szCs w:val="24"/>
        </w:rPr>
      </w:pPr>
    </w:p>
    <w:p w14:paraId="71265A8C" w14:textId="468909CB" w:rsidR="008D7FAF" w:rsidRPr="00F528B5" w:rsidRDefault="008D7FAF" w:rsidP="008D7FAF">
      <w:pPr>
        <w:rPr>
          <w:rFonts w:asciiTheme="minorHAnsi" w:hAnsiTheme="minorHAnsi"/>
          <w:szCs w:val="24"/>
        </w:rPr>
      </w:pPr>
      <w:r>
        <w:rPr>
          <w:rFonts w:asciiTheme="minorHAnsi" w:hAnsiTheme="minorHAnsi"/>
          <w:szCs w:val="24"/>
        </w:rPr>
        <w:t xml:space="preserve">The Data Protection Officer at </w:t>
      </w:r>
      <w:r w:rsidRPr="00F528B5">
        <w:rPr>
          <w:rFonts w:asciiTheme="minorHAnsi" w:hAnsiTheme="minorHAnsi"/>
          <w:b/>
          <w:szCs w:val="24"/>
        </w:rPr>
        <w:t>sedcat</w:t>
      </w:r>
      <w:r>
        <w:rPr>
          <w:rFonts w:asciiTheme="minorHAnsi" w:hAnsiTheme="minorHAnsi"/>
          <w:b/>
          <w:szCs w:val="24"/>
        </w:rPr>
        <w:t xml:space="preserve"> </w:t>
      </w:r>
      <w:r w:rsidRPr="00F528B5">
        <w:rPr>
          <w:rFonts w:asciiTheme="minorHAnsi" w:hAnsiTheme="minorHAnsi"/>
          <w:szCs w:val="24"/>
        </w:rPr>
        <w:t>is the</w:t>
      </w:r>
      <w:r>
        <w:rPr>
          <w:rFonts w:asciiTheme="minorHAnsi" w:hAnsiTheme="minorHAnsi"/>
          <w:b/>
          <w:szCs w:val="24"/>
        </w:rPr>
        <w:t xml:space="preserve"> sedcat</w:t>
      </w:r>
      <w:r w:rsidR="00A4017F">
        <w:rPr>
          <w:rFonts w:asciiTheme="minorHAnsi" w:hAnsiTheme="minorHAnsi"/>
          <w:b/>
          <w:szCs w:val="24"/>
        </w:rPr>
        <w:t xml:space="preserve"> Chief Officer</w:t>
      </w:r>
      <w:r>
        <w:rPr>
          <w:rFonts w:asciiTheme="minorHAnsi" w:hAnsiTheme="minorHAnsi"/>
          <w:b/>
          <w:szCs w:val="24"/>
        </w:rPr>
        <w:t xml:space="preserve"> </w:t>
      </w:r>
      <w:r w:rsidRPr="00F528B5">
        <w:rPr>
          <w:rFonts w:asciiTheme="minorHAnsi" w:hAnsiTheme="minorHAnsi"/>
          <w:szCs w:val="24"/>
        </w:rPr>
        <w:t>and is the central point of contact for all data compliance issues</w:t>
      </w:r>
      <w:r>
        <w:rPr>
          <w:rFonts w:asciiTheme="minorHAnsi" w:hAnsiTheme="minorHAnsi"/>
          <w:szCs w:val="24"/>
        </w:rPr>
        <w:t>.</w:t>
      </w:r>
    </w:p>
    <w:p w14:paraId="71265A8D" w14:textId="77777777" w:rsidR="008D7FAF" w:rsidRPr="00547D03" w:rsidRDefault="008D7FAF" w:rsidP="008D7FAF">
      <w:pPr>
        <w:rPr>
          <w:rFonts w:asciiTheme="minorHAnsi" w:hAnsiTheme="minorHAnsi"/>
          <w:szCs w:val="24"/>
        </w:rPr>
      </w:pPr>
    </w:p>
    <w:p w14:paraId="71265A8E" w14:textId="77777777" w:rsidR="008D7FAF" w:rsidRPr="00547D03" w:rsidRDefault="008D7FAF" w:rsidP="008D7FAF">
      <w:pPr>
        <w:rPr>
          <w:rFonts w:asciiTheme="minorHAnsi" w:hAnsiTheme="minorHAnsi"/>
          <w:b/>
          <w:sz w:val="28"/>
          <w:szCs w:val="28"/>
        </w:rPr>
      </w:pPr>
      <w:r>
        <w:rPr>
          <w:rFonts w:asciiTheme="minorHAnsi" w:hAnsiTheme="minorHAnsi"/>
          <w:b/>
          <w:sz w:val="28"/>
          <w:szCs w:val="28"/>
        </w:rPr>
        <w:t>s</w:t>
      </w:r>
      <w:r w:rsidRPr="00547D03">
        <w:rPr>
          <w:rFonts w:asciiTheme="minorHAnsi" w:hAnsiTheme="minorHAnsi"/>
          <w:b/>
          <w:sz w:val="28"/>
          <w:szCs w:val="28"/>
        </w:rPr>
        <w:t>edcat Policy statement</w:t>
      </w:r>
    </w:p>
    <w:p w14:paraId="71265A8F" w14:textId="77777777" w:rsidR="008D7FAF" w:rsidRDefault="008D7FAF" w:rsidP="008D7FAF">
      <w:pPr>
        <w:rPr>
          <w:rFonts w:asciiTheme="minorHAnsi" w:hAnsiTheme="minorHAnsi"/>
          <w:szCs w:val="24"/>
        </w:rPr>
      </w:pPr>
      <w:r w:rsidRPr="00547D03">
        <w:rPr>
          <w:rFonts w:asciiTheme="minorHAnsi" w:hAnsiTheme="minorHAnsi"/>
          <w:b/>
          <w:szCs w:val="24"/>
        </w:rPr>
        <w:t xml:space="preserve"> sedcat</w:t>
      </w:r>
      <w:r>
        <w:rPr>
          <w:rFonts w:asciiTheme="minorHAnsi" w:hAnsiTheme="minorHAnsi"/>
          <w:szCs w:val="24"/>
        </w:rPr>
        <w:t xml:space="preserve"> will:</w:t>
      </w:r>
    </w:p>
    <w:p w14:paraId="71265A90" w14:textId="77777777" w:rsidR="008D7FAF" w:rsidRPr="00547D03" w:rsidRDefault="008D7FAF" w:rsidP="008D7FAF">
      <w:pPr>
        <w:pStyle w:val="ListParagraph"/>
        <w:numPr>
          <w:ilvl w:val="0"/>
          <w:numId w:val="2"/>
        </w:numPr>
        <w:rPr>
          <w:rFonts w:asciiTheme="minorHAnsi" w:hAnsiTheme="minorHAnsi"/>
          <w:sz w:val="24"/>
          <w:szCs w:val="24"/>
        </w:rPr>
      </w:pPr>
      <w:r w:rsidRPr="00547D03">
        <w:rPr>
          <w:rFonts w:asciiTheme="minorHAnsi" w:hAnsiTheme="minorHAnsi"/>
          <w:sz w:val="24"/>
          <w:szCs w:val="24"/>
        </w:rPr>
        <w:t>Comply with both the law and good practice</w:t>
      </w:r>
    </w:p>
    <w:p w14:paraId="71265A91" w14:textId="77777777" w:rsidR="008D7FAF" w:rsidRPr="00547D03" w:rsidRDefault="008D7FAF" w:rsidP="008D7FAF">
      <w:pPr>
        <w:pStyle w:val="ListParagraph"/>
        <w:numPr>
          <w:ilvl w:val="0"/>
          <w:numId w:val="2"/>
        </w:numPr>
        <w:rPr>
          <w:rFonts w:asciiTheme="minorHAnsi" w:hAnsiTheme="minorHAnsi"/>
          <w:sz w:val="24"/>
          <w:szCs w:val="24"/>
        </w:rPr>
      </w:pPr>
      <w:r w:rsidRPr="00547D03">
        <w:rPr>
          <w:rFonts w:asciiTheme="minorHAnsi" w:hAnsiTheme="minorHAnsi"/>
          <w:sz w:val="24"/>
          <w:szCs w:val="24"/>
        </w:rPr>
        <w:t>Respect individuals rights</w:t>
      </w:r>
    </w:p>
    <w:p w14:paraId="71265A92" w14:textId="77777777" w:rsidR="008D7FAF" w:rsidRPr="00547D03" w:rsidRDefault="008D7FAF" w:rsidP="008D7FAF">
      <w:pPr>
        <w:pStyle w:val="ListParagraph"/>
        <w:numPr>
          <w:ilvl w:val="0"/>
          <w:numId w:val="2"/>
        </w:numPr>
        <w:rPr>
          <w:rFonts w:asciiTheme="minorHAnsi" w:hAnsiTheme="minorHAnsi"/>
          <w:sz w:val="24"/>
          <w:szCs w:val="24"/>
        </w:rPr>
      </w:pPr>
      <w:r w:rsidRPr="00547D03">
        <w:rPr>
          <w:rFonts w:asciiTheme="minorHAnsi" w:hAnsiTheme="minorHAnsi"/>
          <w:sz w:val="24"/>
          <w:szCs w:val="24"/>
        </w:rPr>
        <w:t>Be open and honest with individuals whose data is held</w:t>
      </w:r>
    </w:p>
    <w:p w14:paraId="71265A93" w14:textId="77777777" w:rsidR="008D7FAF" w:rsidRDefault="008D7FAF" w:rsidP="008D7FAF">
      <w:pPr>
        <w:pStyle w:val="ListParagraph"/>
        <w:numPr>
          <w:ilvl w:val="0"/>
          <w:numId w:val="2"/>
        </w:numPr>
        <w:rPr>
          <w:rFonts w:asciiTheme="minorHAnsi" w:hAnsiTheme="minorHAnsi"/>
          <w:sz w:val="24"/>
          <w:szCs w:val="24"/>
        </w:rPr>
      </w:pPr>
      <w:r w:rsidRPr="00547D03">
        <w:rPr>
          <w:rFonts w:asciiTheme="minorHAnsi" w:hAnsiTheme="minorHAnsi"/>
          <w:sz w:val="24"/>
          <w:szCs w:val="24"/>
        </w:rPr>
        <w:t>Provide training and support for staff and volunteers who handle personal data, so they can act confidently and consistently.</w:t>
      </w:r>
    </w:p>
    <w:p w14:paraId="71265A94" w14:textId="77777777" w:rsidR="008D7FAF" w:rsidRPr="00F528B5" w:rsidRDefault="008D7FAF" w:rsidP="008D7FAF">
      <w:pPr>
        <w:pStyle w:val="ListParagraph"/>
        <w:rPr>
          <w:rFonts w:asciiTheme="minorHAnsi" w:hAnsiTheme="minorHAnsi"/>
          <w:b/>
          <w:sz w:val="24"/>
          <w:szCs w:val="24"/>
        </w:rPr>
      </w:pPr>
    </w:p>
    <w:p w14:paraId="71265A95" w14:textId="77777777" w:rsidR="008D7FAF" w:rsidRDefault="008D7FAF" w:rsidP="008D7FAF">
      <w:pPr>
        <w:pStyle w:val="ListParagraph"/>
        <w:ind w:left="0"/>
        <w:rPr>
          <w:rFonts w:asciiTheme="minorHAnsi" w:hAnsiTheme="minorHAnsi"/>
          <w:sz w:val="24"/>
          <w:szCs w:val="24"/>
        </w:rPr>
      </w:pPr>
      <w:r>
        <w:rPr>
          <w:rFonts w:asciiTheme="minorHAnsi" w:hAnsiTheme="minorHAnsi"/>
          <w:b/>
          <w:sz w:val="24"/>
          <w:szCs w:val="24"/>
        </w:rPr>
        <w:t>s</w:t>
      </w:r>
      <w:r w:rsidRPr="00F528B5">
        <w:rPr>
          <w:rFonts w:asciiTheme="minorHAnsi" w:hAnsiTheme="minorHAnsi"/>
          <w:b/>
          <w:sz w:val="24"/>
          <w:szCs w:val="24"/>
        </w:rPr>
        <w:t>edcat</w:t>
      </w:r>
      <w:r>
        <w:rPr>
          <w:rFonts w:asciiTheme="minorHAnsi" w:hAnsiTheme="minorHAnsi"/>
          <w:b/>
          <w:sz w:val="24"/>
          <w:szCs w:val="24"/>
        </w:rPr>
        <w:t xml:space="preserve"> </w:t>
      </w:r>
      <w:r w:rsidRPr="00F528B5">
        <w:rPr>
          <w:rFonts w:asciiTheme="minorHAnsi" w:hAnsiTheme="minorHAnsi"/>
          <w:sz w:val="24"/>
          <w:szCs w:val="24"/>
        </w:rPr>
        <w:t>recognises that its first priority under the Data Protection Act is to a</w:t>
      </w:r>
      <w:r>
        <w:rPr>
          <w:rFonts w:asciiTheme="minorHAnsi" w:hAnsiTheme="minorHAnsi"/>
          <w:sz w:val="24"/>
          <w:szCs w:val="24"/>
        </w:rPr>
        <w:t>void causing harm to individual. Information about staff, volunteers and users will be used fairly, securely and not disclosed to any person unlawfully.</w:t>
      </w:r>
    </w:p>
    <w:p w14:paraId="71265A96" w14:textId="77777777" w:rsidR="008D7FAF" w:rsidRDefault="008D7FAF" w:rsidP="008D7FAF">
      <w:pPr>
        <w:pStyle w:val="ListParagraph"/>
        <w:ind w:left="0"/>
        <w:rPr>
          <w:rFonts w:asciiTheme="minorHAnsi" w:hAnsiTheme="minorHAnsi"/>
          <w:sz w:val="24"/>
          <w:szCs w:val="24"/>
        </w:rPr>
      </w:pPr>
    </w:p>
    <w:p w14:paraId="71265A97" w14:textId="77777777" w:rsidR="008D7FAF" w:rsidRDefault="008D7FAF" w:rsidP="008D7FAF">
      <w:pPr>
        <w:pStyle w:val="ListParagraph"/>
        <w:ind w:left="0"/>
        <w:rPr>
          <w:rFonts w:asciiTheme="minorHAnsi" w:hAnsiTheme="minorHAnsi"/>
          <w:sz w:val="24"/>
          <w:szCs w:val="24"/>
        </w:rPr>
      </w:pPr>
      <w:r>
        <w:rPr>
          <w:rFonts w:asciiTheme="minorHAnsi" w:hAnsiTheme="minorHAnsi"/>
          <w:sz w:val="24"/>
          <w:szCs w:val="24"/>
        </w:rPr>
        <w:t xml:space="preserve">The Act aims to ensure that the legitimate concerns of individuals about the ways in which their data may be used are taken into account. In addition to being open and transparent, </w:t>
      </w:r>
      <w:r w:rsidRPr="00F528B5">
        <w:rPr>
          <w:rFonts w:asciiTheme="minorHAnsi" w:hAnsiTheme="minorHAnsi"/>
          <w:b/>
          <w:sz w:val="24"/>
          <w:szCs w:val="24"/>
        </w:rPr>
        <w:t>sedcat</w:t>
      </w:r>
      <w:r>
        <w:rPr>
          <w:rFonts w:asciiTheme="minorHAnsi" w:hAnsiTheme="minorHAnsi"/>
          <w:b/>
          <w:sz w:val="24"/>
          <w:szCs w:val="24"/>
        </w:rPr>
        <w:t xml:space="preserve"> </w:t>
      </w:r>
      <w:r w:rsidRPr="00F528B5">
        <w:rPr>
          <w:rFonts w:asciiTheme="minorHAnsi" w:hAnsiTheme="minorHAnsi"/>
          <w:sz w:val="24"/>
          <w:szCs w:val="24"/>
        </w:rPr>
        <w:t>will seek to give individuals</w:t>
      </w:r>
      <w:r>
        <w:rPr>
          <w:rFonts w:asciiTheme="minorHAnsi" w:hAnsiTheme="minorHAnsi"/>
          <w:sz w:val="24"/>
          <w:szCs w:val="24"/>
        </w:rPr>
        <w:t xml:space="preserve"> as much choice as is possible and reasonable over what data is held and how it is used.</w:t>
      </w:r>
    </w:p>
    <w:p w14:paraId="71265A98" w14:textId="77777777" w:rsidR="008D7FAF" w:rsidRDefault="008D7FAF" w:rsidP="008D7FAF">
      <w:pPr>
        <w:pStyle w:val="ListParagraph"/>
        <w:ind w:left="0"/>
        <w:rPr>
          <w:rFonts w:asciiTheme="minorHAnsi" w:hAnsiTheme="minorHAnsi"/>
          <w:sz w:val="24"/>
          <w:szCs w:val="24"/>
        </w:rPr>
      </w:pPr>
    </w:p>
    <w:p w14:paraId="71265A99" w14:textId="77777777" w:rsidR="008D7FAF" w:rsidRPr="00F528B5" w:rsidRDefault="008D7FAF" w:rsidP="008D7FAF">
      <w:pPr>
        <w:pStyle w:val="ListParagraph"/>
        <w:ind w:left="0"/>
        <w:rPr>
          <w:rFonts w:asciiTheme="minorHAnsi" w:hAnsiTheme="minorHAnsi"/>
          <w:sz w:val="24"/>
          <w:szCs w:val="24"/>
        </w:rPr>
      </w:pPr>
      <w:r>
        <w:rPr>
          <w:rFonts w:asciiTheme="minorHAnsi" w:hAnsiTheme="minorHAnsi"/>
          <w:sz w:val="24"/>
          <w:szCs w:val="24"/>
        </w:rPr>
        <w:t xml:space="preserve">Each member of staff and volunteer at sedcat who handles personal data will comply with </w:t>
      </w:r>
      <w:r w:rsidRPr="00F528B5">
        <w:rPr>
          <w:rFonts w:asciiTheme="minorHAnsi" w:hAnsiTheme="minorHAnsi"/>
          <w:b/>
          <w:sz w:val="24"/>
          <w:szCs w:val="24"/>
        </w:rPr>
        <w:t>sedcat</w:t>
      </w:r>
      <w:r>
        <w:rPr>
          <w:rFonts w:asciiTheme="minorHAnsi" w:hAnsiTheme="minorHAnsi"/>
          <w:b/>
          <w:sz w:val="24"/>
          <w:szCs w:val="24"/>
        </w:rPr>
        <w:t xml:space="preserve"> </w:t>
      </w:r>
      <w:r w:rsidRPr="006F68CE">
        <w:rPr>
          <w:rFonts w:asciiTheme="minorHAnsi" w:hAnsiTheme="minorHAnsi"/>
          <w:sz w:val="24"/>
          <w:szCs w:val="24"/>
        </w:rPr>
        <w:t>operational procedures for handling personal data to ensure that good Data Protection practice is established and followed.</w:t>
      </w:r>
    </w:p>
    <w:p w14:paraId="71265A9A" w14:textId="77777777" w:rsidR="008D7FAF" w:rsidRDefault="008D7FAF" w:rsidP="008D7FAF">
      <w:pPr>
        <w:rPr>
          <w:rFonts w:asciiTheme="minorHAnsi" w:hAnsiTheme="minorHAnsi"/>
          <w:szCs w:val="24"/>
        </w:rPr>
      </w:pPr>
    </w:p>
    <w:p w14:paraId="71265A9B" w14:textId="77777777" w:rsidR="008D7FAF" w:rsidRDefault="008D7FAF" w:rsidP="008D7FAF">
      <w:pPr>
        <w:rPr>
          <w:rFonts w:asciiTheme="minorHAnsi" w:hAnsiTheme="minorHAnsi"/>
          <w:szCs w:val="24"/>
        </w:rPr>
      </w:pPr>
      <w:r>
        <w:rPr>
          <w:rFonts w:asciiTheme="minorHAnsi" w:hAnsiTheme="minorHAnsi"/>
          <w:szCs w:val="24"/>
        </w:rPr>
        <w:t>All staff and volunteers are required to read, understand and accept any policies and procedures that relate to the personal data they may handle in the course of their work.</w:t>
      </w:r>
    </w:p>
    <w:p w14:paraId="71265A9C" w14:textId="77777777" w:rsidR="008D7FAF" w:rsidRDefault="008D7FAF" w:rsidP="008D7FAF">
      <w:pPr>
        <w:rPr>
          <w:rFonts w:asciiTheme="minorHAnsi" w:hAnsiTheme="minorHAnsi"/>
          <w:szCs w:val="24"/>
        </w:rPr>
      </w:pPr>
    </w:p>
    <w:p w14:paraId="71265A9D" w14:textId="77777777" w:rsidR="008D7FAF" w:rsidRDefault="008D7FAF" w:rsidP="008D7FAF">
      <w:pPr>
        <w:rPr>
          <w:rFonts w:asciiTheme="minorHAnsi" w:hAnsiTheme="minorHAnsi"/>
          <w:szCs w:val="24"/>
        </w:rPr>
      </w:pPr>
      <w:r>
        <w:rPr>
          <w:rFonts w:asciiTheme="minorHAnsi" w:hAnsiTheme="minorHAnsi"/>
          <w:szCs w:val="24"/>
        </w:rPr>
        <w:t xml:space="preserve">Significant breaches of this policy will be handled under </w:t>
      </w:r>
      <w:r w:rsidRPr="006F68CE">
        <w:rPr>
          <w:rFonts w:asciiTheme="minorHAnsi" w:hAnsiTheme="minorHAnsi"/>
          <w:b/>
          <w:szCs w:val="24"/>
        </w:rPr>
        <w:t>sedcat</w:t>
      </w:r>
      <w:r>
        <w:rPr>
          <w:rFonts w:asciiTheme="minorHAnsi" w:hAnsiTheme="minorHAnsi"/>
          <w:szCs w:val="24"/>
        </w:rPr>
        <w:t xml:space="preserve"> disciplinary procedures.</w:t>
      </w:r>
    </w:p>
    <w:p w14:paraId="71265A9E" w14:textId="77777777" w:rsidR="008D7FAF" w:rsidRDefault="008D7FAF" w:rsidP="008D7FAF">
      <w:pPr>
        <w:rPr>
          <w:rFonts w:asciiTheme="minorHAnsi" w:hAnsiTheme="minorHAnsi"/>
          <w:szCs w:val="24"/>
        </w:rPr>
      </w:pPr>
    </w:p>
    <w:p w14:paraId="71265A9F" w14:textId="77777777" w:rsidR="008D7FAF" w:rsidRDefault="008D7FAF" w:rsidP="008D7FAF">
      <w:pPr>
        <w:rPr>
          <w:rFonts w:asciiTheme="minorHAnsi" w:hAnsiTheme="minorHAnsi"/>
          <w:szCs w:val="24"/>
        </w:rPr>
      </w:pPr>
      <w:r>
        <w:rPr>
          <w:rFonts w:asciiTheme="minorHAnsi" w:hAnsiTheme="minorHAnsi"/>
          <w:szCs w:val="24"/>
        </w:rPr>
        <w:t xml:space="preserve">Because confidentiality applies to a much wider range of information than Data protection, </w:t>
      </w:r>
      <w:r w:rsidRPr="006F68CE">
        <w:rPr>
          <w:rFonts w:asciiTheme="minorHAnsi" w:hAnsiTheme="minorHAnsi"/>
          <w:b/>
          <w:szCs w:val="24"/>
        </w:rPr>
        <w:t>sedcat</w:t>
      </w:r>
      <w:r>
        <w:rPr>
          <w:rFonts w:asciiTheme="minorHAnsi" w:hAnsiTheme="minorHAnsi"/>
          <w:b/>
          <w:szCs w:val="24"/>
        </w:rPr>
        <w:t xml:space="preserve"> </w:t>
      </w:r>
      <w:r w:rsidRPr="006F68CE">
        <w:rPr>
          <w:rFonts w:asciiTheme="minorHAnsi" w:hAnsiTheme="minorHAnsi"/>
          <w:szCs w:val="24"/>
        </w:rPr>
        <w:t>has a separate Confidentiality Policy.  This Data Protection policy</w:t>
      </w:r>
      <w:r>
        <w:rPr>
          <w:rFonts w:asciiTheme="minorHAnsi" w:hAnsiTheme="minorHAnsi"/>
          <w:szCs w:val="24"/>
        </w:rPr>
        <w:t xml:space="preserve"> should be read in conjunction with </w:t>
      </w:r>
      <w:r w:rsidRPr="006F68CE">
        <w:rPr>
          <w:rFonts w:asciiTheme="minorHAnsi" w:hAnsiTheme="minorHAnsi"/>
          <w:b/>
          <w:szCs w:val="24"/>
        </w:rPr>
        <w:t xml:space="preserve">sedcat </w:t>
      </w:r>
      <w:r>
        <w:rPr>
          <w:rFonts w:asciiTheme="minorHAnsi" w:hAnsiTheme="minorHAnsi"/>
          <w:szCs w:val="24"/>
        </w:rPr>
        <w:t>Confidentiality Policy,</w:t>
      </w:r>
    </w:p>
    <w:p w14:paraId="71265AA0" w14:textId="77777777" w:rsidR="008D7FAF" w:rsidRDefault="008D7FAF" w:rsidP="008D7FAF">
      <w:pPr>
        <w:rPr>
          <w:rFonts w:asciiTheme="minorHAnsi" w:hAnsiTheme="minorHAnsi"/>
          <w:szCs w:val="24"/>
        </w:rPr>
      </w:pPr>
    </w:p>
    <w:p w14:paraId="71265AA1" w14:textId="77777777" w:rsidR="008D7FAF" w:rsidRDefault="008D7FAF" w:rsidP="008D7FAF">
      <w:pPr>
        <w:rPr>
          <w:rFonts w:asciiTheme="minorHAnsi" w:hAnsiTheme="minorHAnsi"/>
          <w:szCs w:val="24"/>
        </w:rPr>
      </w:pPr>
      <w:r>
        <w:rPr>
          <w:rFonts w:asciiTheme="minorHAnsi" w:hAnsiTheme="minorHAnsi"/>
          <w:szCs w:val="24"/>
        </w:rPr>
        <w:t>In order to provide some services, sedcat may need to share client’s personal data with other agencies (Third parties). Verbal or written agreement will always be sought from the client before data is shared.</w:t>
      </w:r>
    </w:p>
    <w:p w14:paraId="71265AA2" w14:textId="77777777" w:rsidR="008D7FAF" w:rsidRDefault="008D7FAF" w:rsidP="008D7FAF">
      <w:pPr>
        <w:rPr>
          <w:rFonts w:asciiTheme="minorHAnsi" w:hAnsiTheme="minorHAnsi"/>
          <w:szCs w:val="24"/>
        </w:rPr>
      </w:pPr>
    </w:p>
    <w:p w14:paraId="71265AA3" w14:textId="77777777" w:rsidR="008D7FAF" w:rsidRDefault="008D7FAF" w:rsidP="008D7FAF">
      <w:pPr>
        <w:rPr>
          <w:rFonts w:asciiTheme="minorHAnsi" w:hAnsiTheme="minorHAnsi"/>
          <w:szCs w:val="24"/>
        </w:rPr>
      </w:pPr>
      <w:r>
        <w:rPr>
          <w:rFonts w:asciiTheme="minorHAnsi" w:hAnsiTheme="minorHAnsi"/>
          <w:szCs w:val="24"/>
        </w:rPr>
        <w:t xml:space="preserve">Where anyone within </w:t>
      </w:r>
      <w:r w:rsidRPr="00A82B46">
        <w:rPr>
          <w:rFonts w:asciiTheme="minorHAnsi" w:hAnsiTheme="minorHAnsi"/>
          <w:b/>
          <w:szCs w:val="24"/>
        </w:rPr>
        <w:t>sedcat</w:t>
      </w:r>
      <w:r>
        <w:rPr>
          <w:rFonts w:asciiTheme="minorHAnsi" w:hAnsiTheme="minorHAnsi"/>
          <w:b/>
          <w:szCs w:val="24"/>
        </w:rPr>
        <w:t xml:space="preserve"> </w:t>
      </w:r>
      <w:r w:rsidRPr="00A82B46">
        <w:rPr>
          <w:rFonts w:asciiTheme="minorHAnsi" w:hAnsiTheme="minorHAnsi"/>
          <w:szCs w:val="24"/>
        </w:rPr>
        <w:t>feels that it would be appropriate</w:t>
      </w:r>
      <w:r>
        <w:rPr>
          <w:rFonts w:asciiTheme="minorHAnsi" w:hAnsiTheme="minorHAnsi"/>
          <w:szCs w:val="24"/>
        </w:rPr>
        <w:t xml:space="preserve"> to disclose information in a way contrary to the confidentiality policy, or where an official disclosure request is received, this will only be done after discussions with the Data Protection officer. All such disclosures will be documented.</w:t>
      </w:r>
    </w:p>
    <w:p w14:paraId="2D52CD46" w14:textId="77777777" w:rsidR="00B529CA" w:rsidRDefault="00B529CA" w:rsidP="008D7FAF">
      <w:pPr>
        <w:rPr>
          <w:rFonts w:asciiTheme="minorHAnsi" w:hAnsiTheme="minorHAnsi"/>
          <w:b/>
          <w:sz w:val="32"/>
          <w:szCs w:val="32"/>
        </w:rPr>
      </w:pPr>
    </w:p>
    <w:p w14:paraId="71265AA4" w14:textId="54A3DC99" w:rsidR="008D7FAF" w:rsidRDefault="008D7FAF" w:rsidP="008D7FAF">
      <w:pPr>
        <w:rPr>
          <w:rFonts w:asciiTheme="minorHAnsi" w:hAnsiTheme="minorHAnsi"/>
          <w:b/>
          <w:sz w:val="32"/>
          <w:szCs w:val="32"/>
        </w:rPr>
      </w:pPr>
      <w:r w:rsidRPr="00A82B46">
        <w:rPr>
          <w:rFonts w:asciiTheme="minorHAnsi" w:hAnsiTheme="minorHAnsi"/>
          <w:b/>
          <w:sz w:val="32"/>
          <w:szCs w:val="32"/>
        </w:rPr>
        <w:t>Security</w:t>
      </w:r>
    </w:p>
    <w:p w14:paraId="71265AA5" w14:textId="77777777" w:rsidR="008D7FAF" w:rsidRPr="008D7FAF" w:rsidRDefault="008D7FAF" w:rsidP="008D7FAF">
      <w:pPr>
        <w:rPr>
          <w:rFonts w:asciiTheme="minorHAnsi" w:hAnsiTheme="minorHAnsi"/>
          <w:szCs w:val="24"/>
        </w:rPr>
      </w:pPr>
      <w:r w:rsidRPr="008D7FAF">
        <w:rPr>
          <w:rFonts w:asciiTheme="minorHAnsi" w:hAnsiTheme="minorHAnsi"/>
          <w:szCs w:val="24"/>
        </w:rPr>
        <w:t>This section of the Policy only addresses security issues relating to personal data. It does not cover security of the building, business continuity or any aspect of security.</w:t>
      </w:r>
    </w:p>
    <w:p w14:paraId="71265AA6" w14:textId="77777777" w:rsidR="008D7FAF" w:rsidRDefault="008D7FAF" w:rsidP="008D7FAF">
      <w:pPr>
        <w:rPr>
          <w:rFonts w:asciiTheme="minorHAnsi" w:hAnsiTheme="minorHAnsi"/>
          <w:szCs w:val="24"/>
        </w:rPr>
      </w:pPr>
    </w:p>
    <w:p w14:paraId="71265AA7" w14:textId="77777777" w:rsidR="008D7FAF" w:rsidRDefault="008D7FAF" w:rsidP="008D7FAF">
      <w:pPr>
        <w:rPr>
          <w:rFonts w:asciiTheme="minorHAnsi" w:hAnsiTheme="minorHAnsi"/>
          <w:szCs w:val="24"/>
        </w:rPr>
      </w:pPr>
      <w:r>
        <w:rPr>
          <w:rFonts w:asciiTheme="minorHAnsi" w:hAnsiTheme="minorHAnsi"/>
          <w:szCs w:val="24"/>
        </w:rPr>
        <w:t>Any recorded information on users, volunteers and staff will be ;</w:t>
      </w:r>
    </w:p>
    <w:p w14:paraId="71265AA8" w14:textId="77777777" w:rsidR="008D7FAF" w:rsidRPr="00A82B46" w:rsidRDefault="008D7FAF" w:rsidP="008D7FAF">
      <w:pPr>
        <w:pStyle w:val="ListParagraph"/>
        <w:numPr>
          <w:ilvl w:val="0"/>
          <w:numId w:val="3"/>
        </w:numPr>
        <w:rPr>
          <w:rFonts w:asciiTheme="minorHAnsi" w:hAnsiTheme="minorHAnsi"/>
          <w:sz w:val="24"/>
          <w:szCs w:val="24"/>
        </w:rPr>
      </w:pPr>
      <w:r w:rsidRPr="00A82B46">
        <w:rPr>
          <w:rFonts w:asciiTheme="minorHAnsi" w:hAnsiTheme="minorHAnsi"/>
          <w:sz w:val="24"/>
          <w:szCs w:val="24"/>
        </w:rPr>
        <w:t>Kept in locked cabinets</w:t>
      </w:r>
    </w:p>
    <w:p w14:paraId="71265AA9" w14:textId="77777777" w:rsidR="008D7FAF" w:rsidRPr="00A82B46" w:rsidRDefault="008D7FAF" w:rsidP="008D7FAF">
      <w:pPr>
        <w:pStyle w:val="ListParagraph"/>
        <w:numPr>
          <w:ilvl w:val="0"/>
          <w:numId w:val="3"/>
        </w:numPr>
        <w:rPr>
          <w:rFonts w:asciiTheme="minorHAnsi" w:hAnsiTheme="minorHAnsi"/>
          <w:sz w:val="24"/>
          <w:szCs w:val="24"/>
        </w:rPr>
      </w:pPr>
      <w:r w:rsidRPr="00A82B46">
        <w:rPr>
          <w:rFonts w:asciiTheme="minorHAnsi" w:hAnsiTheme="minorHAnsi"/>
          <w:sz w:val="24"/>
          <w:szCs w:val="24"/>
        </w:rPr>
        <w:t>Protected by the use of passwords if kept on computer</w:t>
      </w:r>
    </w:p>
    <w:p w14:paraId="71265AAA" w14:textId="77777777" w:rsidR="008D7FAF" w:rsidRPr="00A82B46" w:rsidRDefault="008D7FAF" w:rsidP="008D7FAF">
      <w:pPr>
        <w:pStyle w:val="ListParagraph"/>
        <w:numPr>
          <w:ilvl w:val="0"/>
          <w:numId w:val="3"/>
        </w:numPr>
        <w:rPr>
          <w:rFonts w:asciiTheme="minorHAnsi" w:hAnsiTheme="minorHAnsi"/>
          <w:sz w:val="24"/>
          <w:szCs w:val="24"/>
        </w:rPr>
      </w:pPr>
      <w:r w:rsidRPr="00A82B46">
        <w:rPr>
          <w:rFonts w:asciiTheme="minorHAnsi" w:hAnsiTheme="minorHAnsi"/>
          <w:sz w:val="24"/>
          <w:szCs w:val="24"/>
        </w:rPr>
        <w:t>Destroyed confidentially if it is no longer needed.</w:t>
      </w:r>
    </w:p>
    <w:p w14:paraId="6D876337" w14:textId="77777777" w:rsidR="000D1B3A" w:rsidRDefault="000D1B3A" w:rsidP="008D7FAF">
      <w:pPr>
        <w:rPr>
          <w:rFonts w:asciiTheme="minorHAnsi" w:hAnsiTheme="minorHAnsi"/>
          <w:szCs w:val="24"/>
        </w:rPr>
      </w:pPr>
    </w:p>
    <w:p w14:paraId="71265AAB" w14:textId="2C770855" w:rsidR="008D7FAF" w:rsidRDefault="008D7FAF" w:rsidP="008D7FAF">
      <w:pPr>
        <w:rPr>
          <w:rFonts w:asciiTheme="minorHAnsi" w:hAnsiTheme="minorHAnsi"/>
          <w:szCs w:val="24"/>
        </w:rPr>
      </w:pPr>
      <w:r>
        <w:rPr>
          <w:rFonts w:asciiTheme="minorHAnsi" w:hAnsiTheme="minorHAnsi"/>
          <w:szCs w:val="24"/>
        </w:rPr>
        <w:t>Staff and volunteers should be careful about information that is displayed on their computer screen and make efforts to ensure that no unauthorised person can view the data when it is displayed.</w:t>
      </w:r>
    </w:p>
    <w:p w14:paraId="71265AAC" w14:textId="77777777" w:rsidR="008D7FAF" w:rsidRDefault="008D7FAF" w:rsidP="008D7FAF">
      <w:pPr>
        <w:rPr>
          <w:rFonts w:asciiTheme="minorHAnsi" w:hAnsiTheme="minorHAnsi"/>
          <w:szCs w:val="24"/>
        </w:rPr>
      </w:pPr>
    </w:p>
    <w:p w14:paraId="71265AAD" w14:textId="77777777" w:rsidR="008D7FAF" w:rsidRDefault="008D7FAF" w:rsidP="008D7FAF">
      <w:pPr>
        <w:rPr>
          <w:rFonts w:asciiTheme="minorHAnsi" w:hAnsiTheme="minorHAnsi"/>
          <w:szCs w:val="24"/>
        </w:rPr>
      </w:pPr>
      <w:r>
        <w:rPr>
          <w:rFonts w:asciiTheme="minorHAnsi" w:hAnsiTheme="minorHAnsi"/>
          <w:szCs w:val="24"/>
        </w:rPr>
        <w:t>Where service users have access to the office whilst employees are working, privacy screens should be used to shield information or service users should be restricted to certain parts of the office space where employees are not working.</w:t>
      </w:r>
    </w:p>
    <w:p w14:paraId="71265AAE" w14:textId="77777777" w:rsidR="008D7FAF" w:rsidRDefault="008D7FAF" w:rsidP="008D7FAF">
      <w:pPr>
        <w:rPr>
          <w:rFonts w:asciiTheme="minorHAnsi" w:hAnsiTheme="minorHAnsi"/>
          <w:szCs w:val="24"/>
        </w:rPr>
      </w:pPr>
    </w:p>
    <w:p w14:paraId="71265AAF" w14:textId="77777777" w:rsidR="008D7FAF" w:rsidRDefault="008D7FAF" w:rsidP="008D7FAF">
      <w:pPr>
        <w:rPr>
          <w:rFonts w:asciiTheme="minorHAnsi" w:hAnsiTheme="minorHAnsi"/>
          <w:szCs w:val="24"/>
        </w:rPr>
      </w:pPr>
      <w:r>
        <w:rPr>
          <w:rFonts w:asciiTheme="minorHAnsi" w:hAnsiTheme="minorHAnsi"/>
          <w:szCs w:val="24"/>
        </w:rPr>
        <w:t xml:space="preserve">Service users should be kept as far away from office working space as possible to avoid overhearing telephone conversations. </w:t>
      </w:r>
    </w:p>
    <w:p w14:paraId="71265AB0" w14:textId="77777777" w:rsidR="008D7FAF" w:rsidRDefault="008D7FAF" w:rsidP="008D7FAF">
      <w:pPr>
        <w:rPr>
          <w:rFonts w:asciiTheme="minorHAnsi" w:hAnsiTheme="minorHAnsi"/>
          <w:szCs w:val="24"/>
        </w:rPr>
      </w:pPr>
    </w:p>
    <w:p w14:paraId="71265AB1" w14:textId="77777777" w:rsidR="008D7FAF" w:rsidRPr="00A46270" w:rsidRDefault="008D7FAF" w:rsidP="008D7FAF">
      <w:pPr>
        <w:pStyle w:val="ListParagraph"/>
        <w:numPr>
          <w:ilvl w:val="0"/>
          <w:numId w:val="4"/>
        </w:numPr>
        <w:rPr>
          <w:rFonts w:asciiTheme="minorHAnsi" w:hAnsiTheme="minorHAnsi"/>
          <w:sz w:val="24"/>
          <w:szCs w:val="24"/>
        </w:rPr>
      </w:pPr>
      <w:r w:rsidRPr="00A46270">
        <w:rPr>
          <w:rFonts w:asciiTheme="minorHAnsi" w:hAnsiTheme="minorHAnsi"/>
          <w:sz w:val="24"/>
          <w:szCs w:val="24"/>
        </w:rPr>
        <w:t>Notes regarding personal data of users should be shredded or destroyed</w:t>
      </w:r>
    </w:p>
    <w:p w14:paraId="71265AB2" w14:textId="77777777" w:rsidR="008D7FAF" w:rsidRDefault="008D7FAF" w:rsidP="008D7FAF">
      <w:pPr>
        <w:pStyle w:val="ListParagraph"/>
        <w:numPr>
          <w:ilvl w:val="0"/>
          <w:numId w:val="4"/>
        </w:numPr>
        <w:rPr>
          <w:rFonts w:asciiTheme="minorHAnsi" w:hAnsiTheme="minorHAnsi"/>
          <w:sz w:val="24"/>
          <w:szCs w:val="24"/>
        </w:rPr>
      </w:pPr>
      <w:r w:rsidRPr="00A46270">
        <w:rPr>
          <w:rFonts w:asciiTheme="minorHAnsi" w:hAnsiTheme="minorHAnsi"/>
          <w:sz w:val="24"/>
          <w:szCs w:val="24"/>
        </w:rPr>
        <w:t>Driver schedules must be handled with care</w:t>
      </w:r>
      <w:r>
        <w:rPr>
          <w:rFonts w:asciiTheme="minorHAnsi" w:hAnsiTheme="minorHAnsi"/>
          <w:sz w:val="24"/>
          <w:szCs w:val="24"/>
        </w:rPr>
        <w:t xml:space="preserve"> and kept away from passengers during travelling</w:t>
      </w:r>
      <w:r w:rsidRPr="00A46270">
        <w:rPr>
          <w:rFonts w:asciiTheme="minorHAnsi" w:hAnsiTheme="minorHAnsi"/>
          <w:sz w:val="24"/>
          <w:szCs w:val="24"/>
        </w:rPr>
        <w:t xml:space="preserve"> and shredded upon return to the office.</w:t>
      </w:r>
    </w:p>
    <w:p w14:paraId="71265AB3" w14:textId="77777777" w:rsidR="008D7FAF" w:rsidRDefault="008D7FAF" w:rsidP="008D7FAF">
      <w:pPr>
        <w:pStyle w:val="ListParagraph"/>
        <w:rPr>
          <w:rFonts w:asciiTheme="minorHAnsi" w:hAnsiTheme="minorHAnsi"/>
          <w:sz w:val="24"/>
          <w:szCs w:val="24"/>
        </w:rPr>
      </w:pPr>
    </w:p>
    <w:p w14:paraId="71265AB4" w14:textId="7024A354" w:rsidR="00876E59" w:rsidRPr="007053C6" w:rsidRDefault="007053C6">
      <w:pPr>
        <w:rPr>
          <w:i/>
          <w:iCs/>
          <w:sz w:val="22"/>
          <w:szCs w:val="20"/>
        </w:rPr>
      </w:pPr>
      <w:r>
        <w:rPr>
          <w:i/>
          <w:iCs/>
          <w:sz w:val="22"/>
          <w:szCs w:val="20"/>
        </w:rPr>
        <w:t xml:space="preserve">Policy last review: </w:t>
      </w:r>
      <w:r w:rsidR="00EE6BC3">
        <w:rPr>
          <w:i/>
          <w:iCs/>
          <w:sz w:val="22"/>
          <w:szCs w:val="20"/>
        </w:rPr>
        <w:t>31</w:t>
      </w:r>
      <w:r w:rsidR="00314B08">
        <w:rPr>
          <w:i/>
          <w:iCs/>
          <w:sz w:val="22"/>
          <w:szCs w:val="20"/>
        </w:rPr>
        <w:t>/</w:t>
      </w:r>
      <w:r w:rsidR="00EE6BC3">
        <w:rPr>
          <w:i/>
          <w:iCs/>
          <w:sz w:val="22"/>
          <w:szCs w:val="20"/>
        </w:rPr>
        <w:t>10</w:t>
      </w:r>
      <w:r w:rsidR="00314B08">
        <w:rPr>
          <w:i/>
          <w:iCs/>
          <w:sz w:val="22"/>
          <w:szCs w:val="20"/>
        </w:rPr>
        <w:t>/2023</w:t>
      </w:r>
    </w:p>
    <w:sectPr w:rsidR="00876E59" w:rsidRPr="007053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CBDC" w14:textId="77777777" w:rsidR="0035118F" w:rsidRDefault="0035118F" w:rsidP="00E56AE7">
      <w:r>
        <w:separator/>
      </w:r>
    </w:p>
  </w:endnote>
  <w:endnote w:type="continuationSeparator" w:id="0">
    <w:p w14:paraId="5CFF3544" w14:textId="77777777" w:rsidR="0035118F" w:rsidRDefault="0035118F" w:rsidP="00E5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36F1" w14:textId="77777777" w:rsidR="00D03546" w:rsidRPr="00DB3E70" w:rsidRDefault="00D03546" w:rsidP="00D03546">
    <w:pPr>
      <w:rPr>
        <w:rFonts w:asciiTheme="minorHAnsi" w:hAnsiTheme="minorHAnsi" w:cstheme="minorHAnsi"/>
        <w:i/>
        <w:sz w:val="22"/>
        <w:szCs w:val="20"/>
      </w:rPr>
    </w:pPr>
    <w:r w:rsidRPr="00DB3E70">
      <w:rPr>
        <w:rFonts w:asciiTheme="minorHAnsi" w:hAnsiTheme="minorHAnsi" w:cstheme="minorHAnsi"/>
        <w:b/>
        <w:sz w:val="22"/>
        <w:szCs w:val="20"/>
      </w:rPr>
      <w:t>sedcat</w:t>
    </w:r>
    <w:r w:rsidRPr="00DB3E70">
      <w:rPr>
        <w:rFonts w:asciiTheme="minorHAnsi" w:hAnsiTheme="minorHAnsi" w:cstheme="minorHAnsi"/>
        <w:i/>
        <w:sz w:val="22"/>
        <w:szCs w:val="20"/>
      </w:rPr>
      <w:t xml:space="preserve"> (South-East Dorset Community Accessible Transport) Registered office Castlepoint Shopmobility, Castle Lane West, Bournemouth BH8 9XA. Registered Charity No 1146311 Registered in England and Wales No: 07800298</w:t>
    </w:r>
  </w:p>
  <w:p w14:paraId="5AC8A0D8" w14:textId="5EF57E1E" w:rsidR="00BC23B3" w:rsidRPr="00D03546" w:rsidRDefault="00BC23B3" w:rsidP="00D03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7E5B" w14:textId="77777777" w:rsidR="0035118F" w:rsidRDefault="0035118F" w:rsidP="00E56AE7">
      <w:r>
        <w:separator/>
      </w:r>
    </w:p>
  </w:footnote>
  <w:footnote w:type="continuationSeparator" w:id="0">
    <w:p w14:paraId="6247E0B6" w14:textId="77777777" w:rsidR="0035118F" w:rsidRDefault="0035118F" w:rsidP="00E5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D43C" w14:textId="533E27BA" w:rsidR="00E56AE7" w:rsidRDefault="004C6B46" w:rsidP="00BC23B3">
    <w:pPr>
      <w:pStyle w:val="Header"/>
      <w:jc w:val="center"/>
    </w:pPr>
    <w:r>
      <w:rPr>
        <w:noProof/>
      </w:rPr>
      <w:drawing>
        <wp:inline distT="0" distB="0" distL="0" distR="0" wp14:anchorId="2F784231" wp14:editId="3390183C">
          <wp:extent cx="1805940" cy="891540"/>
          <wp:effectExtent l="0" t="0" r="3810" b="3810"/>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891540"/>
                  </a:xfrm>
                  <a:prstGeom prst="rect">
                    <a:avLst/>
                  </a:prstGeom>
                  <a:noFill/>
                  <a:ln>
                    <a:noFill/>
                  </a:ln>
                </pic:spPr>
              </pic:pic>
            </a:graphicData>
          </a:graphic>
        </wp:inline>
      </w:drawing>
    </w:r>
  </w:p>
  <w:p w14:paraId="7DFAD806" w14:textId="77777777" w:rsidR="00E56AE7" w:rsidRDefault="00E56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B33"/>
    <w:multiLevelType w:val="hybridMultilevel"/>
    <w:tmpl w:val="95C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1" w15:restartNumberingAfterBreak="0">
    <w:nsid w:val="122A09E3"/>
    <w:multiLevelType w:val="hybridMultilevel"/>
    <w:tmpl w:val="CF7A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2" w15:restartNumberingAfterBreak="0">
    <w:nsid w:val="130F608B"/>
    <w:multiLevelType w:val="hybridMultilevel"/>
    <w:tmpl w:val="F5DA3C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F58A3"/>
    <w:multiLevelType w:val="hybridMultilevel"/>
    <w:tmpl w:val="51A0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4" w15:restartNumberingAfterBreak="0">
    <w:nsid w:val="397A4FAA"/>
    <w:multiLevelType w:val="hybridMultilevel"/>
    <w:tmpl w:val="CF50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5" w15:restartNumberingAfterBreak="0">
    <w:nsid w:val="5D5A2035"/>
    <w:multiLevelType w:val="multilevel"/>
    <w:tmpl w:val="B51C8A16"/>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6" w15:restartNumberingAfterBreak="0">
    <w:nsid w:val="770375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172734"/>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7CBC7966"/>
    <w:multiLevelType w:val="hybridMultilevel"/>
    <w:tmpl w:val="0D3A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num w:numId="1" w16cid:durableId="857814625">
    <w:abstractNumId w:val="0"/>
  </w:num>
  <w:num w:numId="2" w16cid:durableId="17506920">
    <w:abstractNumId w:val="8"/>
  </w:num>
  <w:num w:numId="3" w16cid:durableId="1284191580">
    <w:abstractNumId w:val="3"/>
  </w:num>
  <w:num w:numId="4" w16cid:durableId="1908806126">
    <w:abstractNumId w:val="1"/>
  </w:num>
  <w:num w:numId="5" w16cid:durableId="477966506">
    <w:abstractNumId w:val="4"/>
  </w:num>
  <w:num w:numId="6" w16cid:durableId="1906867618">
    <w:abstractNumId w:val="2"/>
  </w:num>
  <w:num w:numId="7" w16cid:durableId="1368682079">
    <w:abstractNumId w:val="6"/>
  </w:num>
  <w:num w:numId="8" w16cid:durableId="333650461">
    <w:abstractNumId w:val="7"/>
  </w:num>
  <w:num w:numId="9" w16cid:durableId="210728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AF"/>
    <w:rsid w:val="00041234"/>
    <w:rsid w:val="00077572"/>
    <w:rsid w:val="000D1B3A"/>
    <w:rsid w:val="0010218D"/>
    <w:rsid w:val="00155ABF"/>
    <w:rsid w:val="002D5C3D"/>
    <w:rsid w:val="00314B08"/>
    <w:rsid w:val="0035118F"/>
    <w:rsid w:val="00373D8E"/>
    <w:rsid w:val="004C6B46"/>
    <w:rsid w:val="00505079"/>
    <w:rsid w:val="005F3A94"/>
    <w:rsid w:val="00614C92"/>
    <w:rsid w:val="00682D0A"/>
    <w:rsid w:val="0068616D"/>
    <w:rsid w:val="007053C6"/>
    <w:rsid w:val="00792DA1"/>
    <w:rsid w:val="007B5F82"/>
    <w:rsid w:val="00830665"/>
    <w:rsid w:val="00876E59"/>
    <w:rsid w:val="008D7FAF"/>
    <w:rsid w:val="00A10BA2"/>
    <w:rsid w:val="00A4017F"/>
    <w:rsid w:val="00AE6CCB"/>
    <w:rsid w:val="00B3579D"/>
    <w:rsid w:val="00B529CA"/>
    <w:rsid w:val="00BC23B3"/>
    <w:rsid w:val="00BD38B2"/>
    <w:rsid w:val="00C3626F"/>
    <w:rsid w:val="00CA1B98"/>
    <w:rsid w:val="00D03546"/>
    <w:rsid w:val="00DB3E70"/>
    <w:rsid w:val="00E10441"/>
    <w:rsid w:val="00E56AE7"/>
    <w:rsid w:val="00EE6BC3"/>
    <w:rsid w:val="00F53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5A6A"/>
  <w15:docId w15:val="{B3DB6B71-873A-4801-AA8A-737CDD62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FAF"/>
    <w:pPr>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56AE7"/>
    <w:pPr>
      <w:tabs>
        <w:tab w:val="center" w:pos="4513"/>
        <w:tab w:val="right" w:pos="9026"/>
      </w:tabs>
    </w:pPr>
  </w:style>
  <w:style w:type="character" w:customStyle="1" w:styleId="HeaderChar">
    <w:name w:val="Header Char"/>
    <w:basedOn w:val="DefaultParagraphFont"/>
    <w:link w:val="Header"/>
    <w:uiPriority w:val="99"/>
    <w:rsid w:val="00E56AE7"/>
  </w:style>
  <w:style w:type="paragraph" w:styleId="Footer">
    <w:name w:val="footer"/>
    <w:basedOn w:val="Normal"/>
    <w:link w:val="FooterChar"/>
    <w:uiPriority w:val="99"/>
    <w:unhideWhenUsed/>
    <w:rsid w:val="00E56AE7"/>
    <w:pPr>
      <w:tabs>
        <w:tab w:val="center" w:pos="4513"/>
        <w:tab w:val="right" w:pos="9026"/>
      </w:tabs>
    </w:pPr>
  </w:style>
  <w:style w:type="character" w:customStyle="1" w:styleId="FooterChar">
    <w:name w:val="Footer Char"/>
    <w:basedOn w:val="DefaultParagraphFont"/>
    <w:link w:val="Footer"/>
    <w:uiPriority w:val="99"/>
    <w:rsid w:val="00E56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Manager | SEDCAT</cp:lastModifiedBy>
  <cp:revision>28</cp:revision>
  <dcterms:created xsi:type="dcterms:W3CDTF">2022-05-26T11:34:00Z</dcterms:created>
  <dcterms:modified xsi:type="dcterms:W3CDTF">2023-11-06T22:07:00Z</dcterms:modified>
</cp:coreProperties>
</file>